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A47C" w14:textId="77777777" w:rsidR="00BB648E" w:rsidRPr="00A53941" w:rsidRDefault="00306684" w:rsidP="00A53941">
      <w:pPr>
        <w:spacing w:before="157" w:after="157" w:line="27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stanowisko_uniwersytetu_w_białyms_a44925"/>
      <w:r w:rsidRPr="00A53941">
        <w:rPr>
          <w:rFonts w:ascii="Times New Roman" w:eastAsia="source serif 4" w:hAnsi="Times New Roman" w:cs="Times New Roman"/>
          <w:b/>
          <w:color w:val="000000"/>
          <w:sz w:val="24"/>
          <w:szCs w:val="24"/>
        </w:rPr>
        <w:t>Stanowisko Uniwersytetu w Białymstoku dotyczące stosowania narzędzi sztucznej inteligencji do transkrypcji danych w procesie przygotowywania prac dyplomowych</w:t>
      </w:r>
      <w:bookmarkEnd w:id="0"/>
    </w:p>
    <w:p w14:paraId="546544F4" w14:textId="77777777" w:rsidR="00A53941" w:rsidRDefault="00A53941" w:rsidP="00A53941">
      <w:pPr>
        <w:spacing w:after="210" w:line="360" w:lineRule="auto"/>
        <w:jc w:val="both"/>
        <w:rPr>
          <w:rFonts w:ascii="Times New Roman" w:eastAsia="source serif 4" w:hAnsi="Times New Roman" w:cs="Times New Roman"/>
          <w:color w:val="000000"/>
          <w:sz w:val="24"/>
          <w:szCs w:val="24"/>
        </w:rPr>
      </w:pPr>
    </w:p>
    <w:p w14:paraId="7FBE0727" w14:textId="464D5154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Niniejsze stanowisko określa zasady korzystania z narzędzi sztucznej inteligencji do transkrypcji danych, w szczególności nagrań wywiadów, w związku z przygotowywaniem prac dyplomowych na Uniwersytecie w Białymstoku. </w:t>
      </w:r>
    </w:p>
    <w:p w14:paraId="382568C4" w14:textId="77777777" w:rsidR="00BB648E" w:rsidRPr="00A53941" w:rsidRDefault="00306684" w:rsidP="00A53941">
      <w:pPr>
        <w:spacing w:before="315" w:after="105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bookmarkStart w:id="1" w:name="i_narzędzie_whisper_wykorzystywan_1080ba"/>
      <w:r w:rsidRPr="00A53941">
        <w:rPr>
          <w:rFonts w:ascii="Times New Roman" w:eastAsia="source serif 4" w:hAnsi="Times New Roman" w:cs="Times New Roman"/>
          <w:b/>
          <w:color w:val="000000"/>
          <w:sz w:val="24"/>
          <w:szCs w:val="24"/>
        </w:rPr>
        <w:t xml:space="preserve">I. Narzędzie </w:t>
      </w:r>
      <w:proofErr w:type="spellStart"/>
      <w:r w:rsidRPr="00A53941">
        <w:rPr>
          <w:rFonts w:ascii="Times New Roman" w:eastAsia="source serif 4" w:hAnsi="Times New Roman" w:cs="Times New Roman"/>
          <w:b/>
          <w:color w:val="000000"/>
          <w:sz w:val="24"/>
          <w:szCs w:val="24"/>
        </w:rPr>
        <w:t>Whisper</w:t>
      </w:r>
      <w:proofErr w:type="spellEnd"/>
      <w:r w:rsidRPr="00A53941">
        <w:rPr>
          <w:rFonts w:ascii="Times New Roman" w:eastAsia="source serif 4" w:hAnsi="Times New Roman" w:cs="Times New Roman"/>
          <w:b/>
          <w:color w:val="000000"/>
          <w:sz w:val="24"/>
          <w:szCs w:val="24"/>
        </w:rPr>
        <w:t xml:space="preserve"> wykorzystywane lokalnie</w:t>
      </w:r>
      <w:bookmarkEnd w:id="1"/>
    </w:p>
    <w:p w14:paraId="0E30FBF3" w14:textId="77777777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W przypadku rozwiązania polegającego na lokalnym wykorzystywaniu narzędzia </w:t>
      </w:r>
      <w:proofErr w:type="spellStart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Whisper</w:t>
      </w:r>
      <w:proofErr w:type="spellEnd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nie występuje problem udostępniania danych osobowych podmiotom trzecim, ponieważ program uruchamiany jest na komputerze użytkownika, a dane nie trafiają na żadne serwery zewnętrzne.</w:t>
      </w:r>
    </w:p>
    <w:p w14:paraId="083E5D77" w14:textId="77777777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Jednocześnie należy podkreślić, że samo nagranie, przechowywanie oraz dalsze opracowywanie materiału na własnych urządzeniach stanowi przetwarzanie danych osobowych, a zatem wymaga zachowania wszystkich zasad odnoszących się do ich ochrony.</w:t>
      </w:r>
    </w:p>
    <w:p w14:paraId="5B945CF2" w14:textId="77777777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Zgodnie z art. 469b ust. 3–5 ustawy Prawo o szkolnictwie wyższym i nauce, do przetwarzania danych osobowych do celów badań naukowych i prac rozwojowych w określonych przypadkach wyłącza się stosowanie części praw wynikających z rozporządzenia 2016/679, jeżeli prawa te mogłyby uniemożliwić lub poważnie utrudnić realizację celu badawczego, a wyłączenie jest konieczne dla jego osiągnięcia.</w:t>
      </w:r>
    </w:p>
    <w:p w14:paraId="59E86096" w14:textId="64BE68E2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W zakresie niezbędnym do prowadzenia badań naukowych i prac rozwojowych dopuszczalne jest również przetwarzanie szczególnych kategorii danych osobowych, pod warunkiem że publikowanie wyników badań odbywa się w sposób uniemożliwiający identyfikację osoby fizycznej, której dane dotyczą.</w:t>
      </w:r>
      <w:r w:rsidR="00E93688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</w:t>
      </w: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Przy takim przetwarzaniu administrator danych ma obowiązek wdrożenia odpowiednich zabezpieczeń technicznych i organizacyjnych praw i wolności osób fizycznych, których dane są przetwarzane, w szczególności przez pseudonimizację albo szyfrowanie danych, nadawanie uprawnień do ich przetwarzania minimalnej liczbie osób niezbędnych do prowadzenia badań, kontrolę dostępu do pomieszczeń, w których przechowywane są dokumenty zawierające dane osobowe, oraz opracowanie procedury określającej sposób zabezpieczenia dan</w:t>
      </w: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ych.</w:t>
      </w:r>
    </w:p>
    <w:p w14:paraId="42CE3A8D" w14:textId="77777777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lastRenderedPageBreak/>
        <w:t>Dane osobowe powinny zostać zanonimizowane niezwłocznie po osiągnięciu celu badań naukowych lub prac rozwojowych. Do tego czasu dane pozwalające na identyfikację osoby fizycznej należy zapisywać osobno, a ich łączenie z informacjami szczegółowymi dotyczącymi tej osoby może następować wyłącznie wtedy, gdy wymaga tego cel badań naukowych lub prac rozwojowych.</w:t>
      </w:r>
    </w:p>
    <w:p w14:paraId="7B9DB989" w14:textId="32B44305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Powyższe zasady stosuje się również do przetwarzania danych osobowych w celu przygotowania pracy dyplomowej lub rozprawy doktorskiej wymaganej do uzyskania odpowiednio dyplomu ukończenia studiów lub stopnia naukowego.</w:t>
      </w:r>
      <w:r w:rsidR="00E93688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</w:t>
      </w: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W konsekwencji każdy student zbierający jakiekolwiek dane osobowe na potrzeby przygotowania pracy dyplomowej zobowiązany jest zapewnić ich bezpieczeństwo, w szczególności przez przechowywanie danych osobno na zabezpieczonych narzędziach, przechowywanie ich wyłącznie przez okres niezbędny, anonimizację danych oraz wykorzystywanie ich w pracy w sposób uniemożliwiający identyfikację konkretnej osoby.</w:t>
      </w:r>
    </w:p>
    <w:p w14:paraId="6CE3AA16" w14:textId="77777777" w:rsidR="00BB648E" w:rsidRPr="00A53941" w:rsidRDefault="00306684" w:rsidP="00A53941">
      <w:pPr>
        <w:spacing w:before="315" w:after="105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bookmarkStart w:id="2" w:name="ii_transkrypcja_dostępna_w_micros_8d2058"/>
      <w:r w:rsidRPr="00A53941">
        <w:rPr>
          <w:rFonts w:ascii="Times New Roman" w:eastAsia="source serif 4" w:hAnsi="Times New Roman" w:cs="Times New Roman"/>
          <w:b/>
          <w:color w:val="000000"/>
          <w:sz w:val="24"/>
          <w:szCs w:val="24"/>
        </w:rPr>
        <w:t>II. Transkrypcja dostępna w Microsoft Word</w:t>
      </w:r>
      <w:bookmarkEnd w:id="2"/>
    </w:p>
    <w:p w14:paraId="75010ECA" w14:textId="77777777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Z informacji uzyskanych z Działu Sieci Komputerowych wynika, że transkrypcja w programie Word, w tym funkcja „Transkrybuj”, nie jest bezpośrednio usługą </w:t>
      </w:r>
      <w:proofErr w:type="spellStart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Azure</w:t>
      </w:r>
      <w:proofErr w:type="spellEnd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Cognitive</w:t>
      </w:r>
      <w:proofErr w:type="spellEnd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Services udostępnioną użytkownikowi, lecz funkcją aplikacji Microsoft 365, która wewnętrznie wykorzystuje technologie mowy Microsoft (Speech Services), stanowiące część </w:t>
      </w:r>
      <w:proofErr w:type="spellStart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Azure</w:t>
      </w:r>
      <w:proofErr w:type="spellEnd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Cognitive</w:t>
      </w:r>
      <w:proofErr w:type="spellEnd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Services.</w:t>
      </w:r>
    </w:p>
    <w:p w14:paraId="44A164E0" w14:textId="77777777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Oznacza to, że </w:t>
      </w:r>
      <w:proofErr w:type="spellStart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Azure</w:t>
      </w:r>
      <w:proofErr w:type="spellEnd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Cognitive</w:t>
      </w:r>
      <w:proofErr w:type="spellEnd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Services, obecnie określane również jako </w:t>
      </w:r>
      <w:proofErr w:type="spellStart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Azure</w:t>
      </w:r>
      <w:proofErr w:type="spellEnd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AI Services, obejmują między innymi rozpoznawanie mowy, tłumaczenia oraz analizę tekstu, natomiast sama transkrypcja w Wordzie bazuje na tych technologiach, pozostając jednocześnie funkcją pakietu Microsoft 365, a nie odrębnie wykupioną usługą </w:t>
      </w:r>
      <w:proofErr w:type="spellStart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Azure</w:t>
      </w:r>
      <w:proofErr w:type="spellEnd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. Licencja wykupiona przez Uniwersytet w Białymstoku nie obejmuje samodzielnej usługi </w:t>
      </w:r>
      <w:proofErr w:type="spellStart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Azure</w:t>
      </w:r>
      <w:proofErr w:type="spellEnd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Cognitive</w:t>
      </w:r>
      <w:proofErr w:type="spellEnd"/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Services.</w:t>
      </w:r>
    </w:p>
    <w:p w14:paraId="7EA7CB33" w14:textId="77777777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Funkcja transkrypcji w Wordzie jako element aplikacji Microsoft 365 objęta jest regulacjami prawnymi wynikającymi z regulaminów oraz umów zawartych z Microsoft, w tym umową powierzenia przetwarzania danych, która stanowi podstawę prawną do przechowywania danych w chmurze. Także w tym przypadku konieczne jest jednak zachowanie wszystkich zasad bezpieczeństwa danych osobowych wskazanych powyżej.</w:t>
      </w:r>
    </w:p>
    <w:p w14:paraId="062B5DF7" w14:textId="77777777" w:rsidR="00BB648E" w:rsidRPr="00A53941" w:rsidRDefault="00306684" w:rsidP="00A53941">
      <w:pPr>
        <w:spacing w:before="315" w:after="105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bookmarkStart w:id="3" w:name="iii_serwisy_zewnętrzne_bazujące_n_fd01e3"/>
      <w:r w:rsidRPr="00A53941">
        <w:rPr>
          <w:rFonts w:ascii="Times New Roman" w:eastAsia="source serif 4" w:hAnsi="Times New Roman" w:cs="Times New Roman"/>
          <w:b/>
          <w:color w:val="000000"/>
          <w:sz w:val="24"/>
          <w:szCs w:val="24"/>
        </w:rPr>
        <w:lastRenderedPageBreak/>
        <w:t xml:space="preserve">III. Serwisy zewnętrzne bazujące na modelu </w:t>
      </w:r>
      <w:proofErr w:type="spellStart"/>
      <w:r w:rsidRPr="00A53941">
        <w:rPr>
          <w:rFonts w:ascii="Times New Roman" w:eastAsia="source serif 4" w:hAnsi="Times New Roman" w:cs="Times New Roman"/>
          <w:b/>
          <w:color w:val="000000"/>
          <w:sz w:val="24"/>
          <w:szCs w:val="24"/>
        </w:rPr>
        <w:t>Whisper</w:t>
      </w:r>
      <w:bookmarkEnd w:id="3"/>
      <w:proofErr w:type="spellEnd"/>
    </w:p>
    <w:p w14:paraId="48C078B7" w14:textId="77777777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Co do zasady należy unikać korzystania z otwartych, zewnętrznych narzędzi AI do transkrypcji danych zawierających dane osobowe.</w:t>
      </w:r>
    </w:p>
    <w:p w14:paraId="1AE3CFDC" w14:textId="77777777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Po pierwsze, korzystanie z takich narzędzi nie ma charakteru sformalizowanego, ponieważ Uniwersytet w Białymstoku nie zawarł z ich dostawcami odpowiednich dokumentów, w tym umów powierzenia przetwarzania danych. W braku takiej umowy do narzędzia AI nie mogą być przekazywane żadne dane osobowe.</w:t>
      </w:r>
    </w:p>
    <w:p w14:paraId="30A9FA6C" w14:textId="77777777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Po drugie, w przypadku tego rodzaju narzędzi użytkownik może nie mieć realnego wpływu na cele i sposoby dalszego wykorzystania udostępnionych danych przez dostawcę, w tym na ich wykorzystanie do trenowania modeli, analizy emocji lub analizy tonu głosu. Na tego rodzaju ryzyka zwraca uwagę również hiszpański organ nadzorczy do spraw ochrony danych.</w:t>
      </w:r>
    </w:p>
    <w:p w14:paraId="03F8D05D" w14:textId="77777777" w:rsidR="00BB648E" w:rsidRPr="00A53941" w:rsidRDefault="00306684" w:rsidP="00A53941">
      <w:pPr>
        <w:spacing w:before="315" w:after="105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bookmarkStart w:id="4" w:name="iv_obowiązki_informacyjne"/>
      <w:r w:rsidRPr="00A53941">
        <w:rPr>
          <w:rFonts w:ascii="Times New Roman" w:eastAsia="source serif 4" w:hAnsi="Times New Roman" w:cs="Times New Roman"/>
          <w:b/>
          <w:color w:val="000000"/>
          <w:sz w:val="24"/>
          <w:szCs w:val="24"/>
        </w:rPr>
        <w:t>IV. Obowiązki informacyjne</w:t>
      </w:r>
      <w:bookmarkEnd w:id="4"/>
    </w:p>
    <w:p w14:paraId="7B5E2C11" w14:textId="77777777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Na obecnym etapie nie istnieje jednolite stanowisko co do tego, czy należy każdorazowo informować osobę, której dane dotyczą, o samym korzystaniu z narzędzi AI i o przetwarzaniu jej danych w takich narzędziach, przy założeniu że są one wykorzystywane w bieżącej pracy. Jednocześnie przyjmuje się zgodnie, że dostawca narzędzia, jeżeli przekazywane są mu dane, powinien zostać wskazany w katalogu odbiorców danych, a w informacjach przekazywanych osobie, której dane dotyczą, należy uwzględnić również informację </w:t>
      </w: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o przekazywaniu danych do państw trzecich, jeżeli taka sytuacja występuje.</w:t>
      </w:r>
    </w:p>
    <w:p w14:paraId="66CD6F6D" w14:textId="77777777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W związku z powyższym przyjmuje się następujące zasady:</w:t>
      </w:r>
    </w:p>
    <w:p w14:paraId="72388E1F" w14:textId="77777777" w:rsidR="00BB648E" w:rsidRPr="00A53941" w:rsidRDefault="00306684" w:rsidP="00A53941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osoba, której dane mają zostać zebrane w formie nagrania, musi zostać poinformowana o nagrywaniu oraz wyrazić na to zgodę;</w:t>
      </w:r>
    </w:p>
    <w:p w14:paraId="7EB1402E" w14:textId="77777777" w:rsidR="00BB648E" w:rsidRPr="00A53941" w:rsidRDefault="00306684" w:rsidP="00A53941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osoba, której dane są zbierane na potrzeby pracy, powinna otrzymać ogólną informację o przetwarzaniu jej danych, obejmującą cel, zakres, okres przechowywania, odbiorców danych, w tym dostawców narzędzi AI, przysługujące prawa oraz informację o przekazywaniu danych poza Europejski Obszar Gospodarczy, jeśli ma to miejsce;</w:t>
      </w:r>
    </w:p>
    <w:p w14:paraId="70F82DE7" w14:textId="77777777" w:rsidR="00BB648E" w:rsidRPr="00A53941" w:rsidRDefault="00306684" w:rsidP="00A53941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lastRenderedPageBreak/>
        <w:t>jeżeli transkrypcja wykonywana jest po nagraniu, to na obecnym etapie nie ma jednoznacznego obowiązku informowania osoby, której dane są zbierane, że do transkrypcji zostanie wykorzystane narzędzie AI;</w:t>
      </w:r>
    </w:p>
    <w:p w14:paraId="7C05E73B" w14:textId="77777777" w:rsidR="00BB648E" w:rsidRPr="00A53941" w:rsidRDefault="00306684" w:rsidP="00A53941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jeżeli nagranie i transkrypcja wykonywane są jednocześnie, automatycznie i w czasie rzeczywistym przy użyciu narzędzia AI, rozmówca powinien zostać poinformowany, że do nagrania i transkrypcji wykorzystywane będzie narzędzie AI.</w:t>
      </w:r>
    </w:p>
    <w:p w14:paraId="0984CD6E" w14:textId="77777777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Stanowisko to może ulegać zmianie wraz z bieżącą weryfikacją poglądów doktryny oraz stanowisk organów nadzorczych w zakresie obowiązków informacyjnych dotyczących wykorzystywania narzędzi AI.</w:t>
      </w:r>
    </w:p>
    <w:p w14:paraId="46C9A657" w14:textId="77777777" w:rsidR="00BB648E" w:rsidRPr="00A53941" w:rsidRDefault="00306684" w:rsidP="00A53941">
      <w:pPr>
        <w:spacing w:before="315" w:after="105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bookmarkStart w:id="5" w:name="v_obowiązki_studenta_wynikające_z_4759b2"/>
      <w:r w:rsidRPr="00A53941">
        <w:rPr>
          <w:rFonts w:ascii="Times New Roman" w:eastAsia="source serif 4" w:hAnsi="Times New Roman" w:cs="Times New Roman"/>
          <w:b/>
          <w:color w:val="000000"/>
          <w:sz w:val="24"/>
          <w:szCs w:val="24"/>
        </w:rPr>
        <w:t>V. Obowiązki studenta wynikające z regulacji uczelnianych</w:t>
      </w:r>
      <w:bookmarkEnd w:id="5"/>
    </w:p>
    <w:p w14:paraId="40FF25FB" w14:textId="77777777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W odniesieniu do oświadczenia dołączanego do pracy licencjackiej zastosowanie znajduje Zarządzenie nr 31 w sprawie wykorzystywania systemów sztucznej inteligencji w procesie kształcenia na Uniwersytecie w Białymstoku. Zgodnie z tym aktem do obowiązków osoby kształcącej należy w szczególności odpowiednie przygotowanie danych wejściowych do systemu SI, każdorazowa weryfikacja uzyskanych wyników wykorzystania systemów SI pod względem ich prawdziwości, udokumentowanie sposobu wykorzystania systemów SI w pracach</w:t>
      </w: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pisemnych zgodnie z zasadami i zakresem przedstawionym przez prowadzącego zajęcia oraz przedstawienie sposobu wykorzystania systemów SI przy wykonywaniu zadań na każdorazowe polecenie prowadzącego zajęcia.</w:t>
      </w:r>
    </w:p>
    <w:p w14:paraId="1760E7E0" w14:textId="77777777" w:rsidR="00BB648E" w:rsidRPr="00A53941" w:rsidRDefault="00306684" w:rsidP="00A53941">
      <w:pPr>
        <w:spacing w:before="315" w:after="105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bookmarkStart w:id="6" w:name="vi_postanowienia_końcowe"/>
      <w:r w:rsidRPr="00A53941">
        <w:rPr>
          <w:rFonts w:ascii="Times New Roman" w:eastAsia="source serif 4" w:hAnsi="Times New Roman" w:cs="Times New Roman"/>
          <w:b/>
          <w:color w:val="000000"/>
          <w:sz w:val="24"/>
          <w:szCs w:val="24"/>
        </w:rPr>
        <w:t>VI. Postanowienia końcowe</w:t>
      </w:r>
      <w:bookmarkEnd w:id="6"/>
    </w:p>
    <w:p w14:paraId="1A2453CE" w14:textId="709C3C2D" w:rsidR="00BB648E" w:rsidRPr="00A53941" w:rsidRDefault="00306684" w:rsidP="00A53941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Wykorzystywanie narzędzi AI do transkrypcji danych w procesie przygotowywania prac dyplomowych jest dopuszczalne wyłącznie przy zachowaniu obowiązujących przepisów prawa, zasad ochrony danych osobowych oraz regulacji wewnętrznych Uniwersytetu w Białymstoku.</w:t>
      </w:r>
      <w:r w:rsidR="00E93688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</w:t>
      </w:r>
      <w:r w:rsidRPr="00A53941">
        <w:rPr>
          <w:rFonts w:ascii="Times New Roman" w:eastAsia="source serif 4" w:hAnsi="Times New Roman" w:cs="Times New Roman"/>
          <w:color w:val="000000"/>
          <w:sz w:val="24"/>
          <w:szCs w:val="24"/>
        </w:rPr>
        <w:t>Szczególną ostrożność należy zachować zawsze wtedy, gdy materiał badawczy zawiera dane osobowe lub szczególne kategorie danych osobowych. W takich przypadkach rekomendowane jest korzystanie przede wszystkim z rozwiązań lokalnych albo narzędzi objętych uczelnianymi umowami i regulacjami, z jednoczesnym zapewnieniem odpowiednich środków technicznych i organizacyjnych służących ochronie danych.</w:t>
      </w:r>
    </w:p>
    <w:sectPr w:rsidR="00BB648E" w:rsidRPr="00A53941">
      <w:footerReference w:type="default" r:id="rId7"/>
      <w:pgSz w:w="12240" w:h="15840"/>
      <w:pgMar w:top="1365" w:right="1365" w:bottom="1365" w:left="136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F0EDF" w14:textId="77777777" w:rsidR="00306684" w:rsidRDefault="00306684" w:rsidP="00A53941">
      <w:pPr>
        <w:spacing w:after="0" w:line="240" w:lineRule="auto"/>
      </w:pPr>
      <w:r>
        <w:separator/>
      </w:r>
    </w:p>
  </w:endnote>
  <w:endnote w:type="continuationSeparator" w:id="0">
    <w:p w14:paraId="29F0A4FC" w14:textId="77777777" w:rsidR="00306684" w:rsidRDefault="00306684" w:rsidP="00A5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ource serif 4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074988"/>
      <w:docPartObj>
        <w:docPartGallery w:val="Page Numbers (Bottom of Page)"/>
        <w:docPartUnique/>
      </w:docPartObj>
    </w:sdtPr>
    <w:sdtContent>
      <w:p w14:paraId="59BAD819" w14:textId="292FACC9" w:rsidR="00A53941" w:rsidRDefault="00A539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AE146" w14:textId="77777777" w:rsidR="00A53941" w:rsidRDefault="00A53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AAC2" w14:textId="77777777" w:rsidR="00306684" w:rsidRDefault="00306684" w:rsidP="00A53941">
      <w:pPr>
        <w:spacing w:after="0" w:line="240" w:lineRule="auto"/>
      </w:pPr>
      <w:r>
        <w:separator/>
      </w:r>
    </w:p>
  </w:footnote>
  <w:footnote w:type="continuationSeparator" w:id="0">
    <w:p w14:paraId="6EA1BD33" w14:textId="77777777" w:rsidR="00306684" w:rsidRDefault="00306684" w:rsidP="00A53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4DCB"/>
    <w:multiLevelType w:val="hybridMultilevel"/>
    <w:tmpl w:val="16C0245E"/>
    <w:lvl w:ilvl="0" w:tplc="9DD4761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FF665B4">
      <w:numFmt w:val="decimal"/>
      <w:lvlText w:val=""/>
      <w:lvlJc w:val="left"/>
    </w:lvl>
    <w:lvl w:ilvl="2" w:tplc="31166C50">
      <w:numFmt w:val="decimal"/>
      <w:lvlText w:val=""/>
      <w:lvlJc w:val="left"/>
    </w:lvl>
    <w:lvl w:ilvl="3" w:tplc="C29C8E72">
      <w:numFmt w:val="decimal"/>
      <w:lvlText w:val=""/>
      <w:lvlJc w:val="left"/>
    </w:lvl>
    <w:lvl w:ilvl="4" w:tplc="15AA9A0C">
      <w:numFmt w:val="decimal"/>
      <w:lvlText w:val=""/>
      <w:lvlJc w:val="left"/>
    </w:lvl>
    <w:lvl w:ilvl="5" w:tplc="3D2ACF0A">
      <w:numFmt w:val="decimal"/>
      <w:lvlText w:val=""/>
      <w:lvlJc w:val="left"/>
    </w:lvl>
    <w:lvl w:ilvl="6" w:tplc="561271D6">
      <w:numFmt w:val="decimal"/>
      <w:lvlText w:val=""/>
      <w:lvlJc w:val="left"/>
    </w:lvl>
    <w:lvl w:ilvl="7" w:tplc="AA8414E0">
      <w:numFmt w:val="decimal"/>
      <w:lvlText w:val=""/>
      <w:lvlJc w:val="left"/>
    </w:lvl>
    <w:lvl w:ilvl="8" w:tplc="406AB20A">
      <w:numFmt w:val="decimal"/>
      <w:lvlText w:val=""/>
      <w:lvlJc w:val="left"/>
    </w:lvl>
  </w:abstractNum>
  <w:num w:numId="1" w16cid:durableId="64338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48E"/>
    <w:rsid w:val="00306684"/>
    <w:rsid w:val="00675E56"/>
    <w:rsid w:val="00A53941"/>
    <w:rsid w:val="00BB648E"/>
    <w:rsid w:val="00E9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2078"/>
  <w15:docId w15:val="{B7FF5DCA-1468-4D0F-860A-EECC7C15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pl-P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uiPriority w:val="99"/>
    <w:unhideWhenUsed/>
    <w:rsid w:val="00A53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941"/>
  </w:style>
  <w:style w:type="paragraph" w:styleId="Stopka">
    <w:name w:val="footer"/>
    <w:basedOn w:val="Normalny"/>
    <w:link w:val="StopkaZnak"/>
    <w:uiPriority w:val="99"/>
    <w:unhideWhenUsed/>
    <w:rsid w:val="00A53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1194</Words>
  <Characters>7166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AGNIESZKA KARPIŃSKA</cp:lastModifiedBy>
  <cp:revision>2</cp:revision>
  <dcterms:created xsi:type="dcterms:W3CDTF">2026-06-15T06:08:00Z</dcterms:created>
  <dcterms:modified xsi:type="dcterms:W3CDTF">2026-06-15T06:08:00Z</dcterms:modified>
</cp:coreProperties>
</file>